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FA35" w14:textId="77777777" w:rsidR="00C76B32" w:rsidRPr="00C76B32" w:rsidRDefault="00C76B32" w:rsidP="00C76B32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C76B32">
        <w:rPr>
          <w:rFonts w:ascii="Calibri" w:hAnsi="Calibri" w:cs="Calibri"/>
          <w:b/>
          <w:i/>
          <w:sz w:val="24"/>
          <w:szCs w:val="24"/>
        </w:rPr>
        <w:t xml:space="preserve">ŚWIĘTOKRZYSKI BANK SPÓŁDZIELCZY W JĘDRZEJOWIE </w:t>
      </w:r>
    </w:p>
    <w:p w14:paraId="22BEFDDE" w14:textId="6F1BC663" w:rsidR="00097289" w:rsidRDefault="00097289" w:rsidP="00097289">
      <w:pPr>
        <w:shd w:val="clear" w:color="auto" w:fill="FFFFFF"/>
        <w:spacing w:before="30" w:after="30"/>
        <w:ind w:left="567"/>
        <w:jc w:val="center"/>
        <w:rPr>
          <w:rFonts w:ascii="Calibri" w:hAnsi="Calibri" w:cs="Calibri"/>
          <w:b/>
          <w:smallCaps/>
          <w:color w:val="008866"/>
          <w:sz w:val="24"/>
          <w:szCs w:val="24"/>
        </w:rPr>
      </w:pPr>
    </w:p>
    <w:p w14:paraId="77ADB5C5" w14:textId="3A1A028C" w:rsidR="00D32F61" w:rsidRDefault="00097289" w:rsidP="00097289">
      <w:pPr>
        <w:shd w:val="clear" w:color="auto" w:fill="FFFFFF"/>
        <w:spacing w:before="30" w:after="30"/>
        <w:ind w:lef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3456B">
        <w:rPr>
          <w:rFonts w:ascii="Calibri" w:hAnsi="Calibri" w:cs="Calibri"/>
          <w:b/>
          <w:smallCaps/>
          <w:color w:val="008866"/>
          <w:sz w:val="24"/>
          <w:szCs w:val="24"/>
        </w:rPr>
        <w:t>KLAUZUL</w:t>
      </w:r>
      <w:r>
        <w:rPr>
          <w:rFonts w:ascii="Calibri" w:hAnsi="Calibri" w:cs="Calibri"/>
          <w:b/>
          <w:smallCaps/>
          <w:color w:val="008866"/>
          <w:sz w:val="24"/>
          <w:szCs w:val="24"/>
        </w:rPr>
        <w:t>A</w:t>
      </w:r>
      <w:r w:rsidRPr="0093456B">
        <w:rPr>
          <w:rFonts w:ascii="Calibri" w:hAnsi="Calibri" w:cs="Calibri"/>
          <w:b/>
          <w:smallCaps/>
          <w:color w:val="008866"/>
          <w:sz w:val="24"/>
          <w:szCs w:val="24"/>
        </w:rPr>
        <w:t xml:space="preserve"> INFORMACYJN</w:t>
      </w:r>
      <w:r>
        <w:rPr>
          <w:rFonts w:ascii="Calibri" w:hAnsi="Calibri" w:cs="Calibri"/>
          <w:b/>
          <w:smallCaps/>
          <w:color w:val="008866"/>
          <w:sz w:val="24"/>
          <w:szCs w:val="24"/>
        </w:rPr>
        <w:t>A</w:t>
      </w:r>
      <w:r w:rsidRPr="0093456B">
        <w:rPr>
          <w:rFonts w:ascii="Calibri" w:hAnsi="Calibri" w:cs="Calibri"/>
          <w:b/>
          <w:smallCaps/>
          <w:color w:val="008866"/>
          <w:sz w:val="24"/>
          <w:szCs w:val="24"/>
        </w:rPr>
        <w:t xml:space="preserve"> </w:t>
      </w:r>
      <w:r>
        <w:rPr>
          <w:rFonts w:ascii="Calibri" w:hAnsi="Calibri" w:cs="Calibri"/>
          <w:b/>
          <w:smallCaps/>
          <w:color w:val="008866"/>
          <w:sz w:val="24"/>
          <w:szCs w:val="24"/>
        </w:rPr>
        <w:t>ŚWIĘTOKRZYSKIEGO BANKU SPÓŁDZIELCZEGO W JĘDRZEJOWIE</w:t>
      </w:r>
      <w:r w:rsidR="008D5B8D">
        <w:rPr>
          <w:rFonts w:ascii="Calibri" w:hAnsi="Calibri" w:cs="Calibri"/>
          <w:b/>
          <w:smallCaps/>
          <w:color w:val="008866"/>
          <w:sz w:val="24"/>
          <w:szCs w:val="24"/>
        </w:rPr>
        <w:t xml:space="preserve">                   DLA PEŁNOMOCNIKA</w:t>
      </w:r>
      <w:r w:rsidR="006C389E" w:rsidRPr="00097289">
        <w:rPr>
          <w:rFonts w:asciiTheme="minorHAnsi" w:hAnsiTheme="minorHAnsi" w:cstheme="minorHAnsi"/>
          <w:b/>
          <w:sz w:val="20"/>
          <w:szCs w:val="20"/>
        </w:rPr>
        <w:br/>
      </w:r>
    </w:p>
    <w:p w14:paraId="3F0FDE8A" w14:textId="77777777" w:rsidR="00097289" w:rsidRPr="00097289" w:rsidRDefault="00097289" w:rsidP="00097289">
      <w:pPr>
        <w:shd w:val="clear" w:color="auto" w:fill="FFFFFF"/>
        <w:spacing w:before="30" w:after="30"/>
        <w:ind w:left="567"/>
        <w:jc w:val="center"/>
        <w:rPr>
          <w:rFonts w:ascii="Calibri" w:hAnsi="Calibri" w:cs="Calibri"/>
          <w:b/>
          <w:smallCaps/>
          <w:color w:val="008866"/>
          <w:sz w:val="24"/>
          <w:szCs w:val="24"/>
        </w:rPr>
      </w:pPr>
    </w:p>
    <w:p w14:paraId="5E23445F" w14:textId="77777777" w:rsidR="00D32F61" w:rsidRPr="00097289" w:rsidRDefault="006C389E" w:rsidP="00097289">
      <w:pPr>
        <w:spacing w:after="148"/>
        <w:ind w:right="10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Świętokrzyski Bank Spółdzielczy w Jędrzejowie informuje Panią/Pana o przetwarzaniu danych osobowych stanowiących Pani/Pana własność 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</w:t>
      </w:r>
      <w:r w:rsidRPr="00097289">
        <w:rPr>
          <w:rFonts w:asciiTheme="minorHAnsi" w:hAnsiTheme="minorHAnsi" w:cstheme="minorHAnsi"/>
          <w:b/>
          <w:sz w:val="20"/>
          <w:szCs w:val="20"/>
        </w:rPr>
        <w:t>RODO");</w:t>
      </w:r>
    </w:p>
    <w:p w14:paraId="0A02C975" w14:textId="453A1C9E" w:rsidR="00D32F61" w:rsidRPr="00097289" w:rsidRDefault="006C389E" w:rsidP="00097289">
      <w:pPr>
        <w:numPr>
          <w:ilvl w:val="0"/>
          <w:numId w:val="2"/>
        </w:numPr>
        <w:spacing w:after="0" w:line="259" w:lineRule="auto"/>
        <w:ind w:right="0" w:hanging="19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b/>
          <w:sz w:val="20"/>
          <w:szCs w:val="20"/>
        </w:rPr>
        <w:t>Administrator danych osobowych - Świętokrzyski Bank Spółdzielczy w Jędrzejowie z siedzibą przy ul.</w:t>
      </w:r>
      <w:r w:rsidR="00415CD3" w:rsidRPr="000972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97289">
        <w:rPr>
          <w:rFonts w:asciiTheme="minorHAnsi" w:hAnsiTheme="minorHAnsi" w:cstheme="minorHAnsi"/>
          <w:b/>
          <w:sz w:val="20"/>
          <w:szCs w:val="20"/>
        </w:rPr>
        <w:t>Przypkowskiego</w:t>
      </w:r>
      <w:r w:rsidR="009E4087" w:rsidRPr="000972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97289">
        <w:rPr>
          <w:rFonts w:asciiTheme="minorHAnsi" w:hAnsiTheme="minorHAnsi" w:cstheme="minorHAnsi"/>
          <w:b/>
          <w:sz w:val="20"/>
          <w:szCs w:val="20"/>
        </w:rPr>
        <w:t xml:space="preserve">30, </w:t>
      </w:r>
      <w:r w:rsidR="009E4087" w:rsidRPr="00097289">
        <w:rPr>
          <w:rFonts w:asciiTheme="minorHAnsi" w:hAnsiTheme="minorHAnsi" w:cstheme="minorHAnsi"/>
          <w:b/>
          <w:sz w:val="20"/>
          <w:szCs w:val="20"/>
        </w:rPr>
        <w:t xml:space="preserve">                    </w:t>
      </w:r>
      <w:r w:rsidRPr="00097289">
        <w:rPr>
          <w:rFonts w:asciiTheme="minorHAnsi" w:hAnsiTheme="minorHAnsi" w:cstheme="minorHAnsi"/>
          <w:b/>
          <w:sz w:val="20"/>
          <w:szCs w:val="20"/>
        </w:rPr>
        <w:t>28-300 Jędrzejów</w:t>
      </w:r>
      <w:r w:rsidRPr="00097289">
        <w:rPr>
          <w:rFonts w:asciiTheme="minorHAnsi" w:hAnsiTheme="minorHAnsi" w:cstheme="minorHAnsi"/>
          <w:sz w:val="20"/>
          <w:szCs w:val="20"/>
        </w:rPr>
        <w:t>, jest Administratorem Pani/Pana danych osobowych (zwanym dalej „</w:t>
      </w:r>
      <w:r w:rsidRPr="00097289">
        <w:rPr>
          <w:rFonts w:asciiTheme="minorHAnsi" w:hAnsiTheme="minorHAnsi" w:cstheme="minorHAnsi"/>
          <w:b/>
          <w:sz w:val="20"/>
          <w:szCs w:val="20"/>
        </w:rPr>
        <w:t>Administratorem</w:t>
      </w:r>
      <w:r w:rsidRPr="00097289">
        <w:rPr>
          <w:rFonts w:asciiTheme="minorHAnsi" w:hAnsiTheme="minorHAnsi" w:cstheme="minorHAnsi"/>
          <w:sz w:val="20"/>
          <w:szCs w:val="20"/>
        </w:rPr>
        <w:t>”).</w:t>
      </w:r>
    </w:p>
    <w:p w14:paraId="1BE5BEB3" w14:textId="77777777" w:rsidR="00097289" w:rsidRPr="00097289" w:rsidRDefault="006C389E" w:rsidP="00097289">
      <w:pPr>
        <w:numPr>
          <w:ilvl w:val="0"/>
          <w:numId w:val="2"/>
        </w:numPr>
        <w:ind w:right="0" w:hanging="19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b/>
          <w:sz w:val="20"/>
          <w:szCs w:val="20"/>
        </w:rPr>
        <w:t xml:space="preserve">Inspektor Ochrony Danych </w:t>
      </w:r>
    </w:p>
    <w:p w14:paraId="27F731EC" w14:textId="0143AA37" w:rsidR="00D32F61" w:rsidRPr="00097289" w:rsidRDefault="006C389E" w:rsidP="00097289">
      <w:pPr>
        <w:ind w:left="416" w:righ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Administrator wyznaczył Inspektora Ochrony Danych z którym może się Pani/Pan skontaktować w sprawach ochrony swoich danych osobowych pod adresem e -mail: iod@bsswietokrzyski.pl pod numerem telefonu 41 386 18 80 lub pisemnie na adres naszej siedziby wskazany w ustępie 1 powyżej.</w:t>
      </w:r>
    </w:p>
    <w:p w14:paraId="1D38EBD7" w14:textId="77777777" w:rsidR="00097289" w:rsidRPr="00097289" w:rsidRDefault="006C389E" w:rsidP="00097289">
      <w:pPr>
        <w:numPr>
          <w:ilvl w:val="0"/>
          <w:numId w:val="2"/>
        </w:numPr>
        <w:spacing w:after="0" w:line="259" w:lineRule="auto"/>
        <w:ind w:right="0" w:hanging="19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b/>
          <w:sz w:val="20"/>
          <w:szCs w:val="20"/>
        </w:rPr>
        <w:t xml:space="preserve">Cele i podstawy przetwarzania. </w:t>
      </w:r>
    </w:p>
    <w:p w14:paraId="5142E8D9" w14:textId="57D18DC7" w:rsidR="00D32F61" w:rsidRPr="00097289" w:rsidRDefault="006C389E" w:rsidP="00097289">
      <w:pPr>
        <w:spacing w:after="0" w:line="259" w:lineRule="auto"/>
        <w:ind w:left="416" w:righ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97289">
        <w:rPr>
          <w:rFonts w:asciiTheme="minorHAnsi" w:hAnsiTheme="minorHAnsi" w:cstheme="minorHAnsi"/>
          <w:bCs/>
          <w:sz w:val="20"/>
          <w:szCs w:val="20"/>
        </w:rPr>
        <w:t>Administrator będzie przetwarzać Pani/Pana dane:</w:t>
      </w:r>
    </w:p>
    <w:p w14:paraId="0EEBBCEE" w14:textId="77777777" w:rsidR="00D32F61" w:rsidRPr="00097289" w:rsidRDefault="006C389E" w:rsidP="00097289">
      <w:pPr>
        <w:numPr>
          <w:ilvl w:val="1"/>
          <w:numId w:val="2"/>
        </w:numPr>
        <w:spacing w:line="249" w:lineRule="auto"/>
        <w:ind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w celu realizacji zawartej umowy rachunku bankowego (podstawa z art. 6 ust 1 lit. b RODO);</w:t>
      </w:r>
    </w:p>
    <w:p w14:paraId="04BB9FC0" w14:textId="77777777" w:rsidR="00D32F61" w:rsidRPr="00097289" w:rsidRDefault="006C389E" w:rsidP="00097289">
      <w:pPr>
        <w:numPr>
          <w:ilvl w:val="1"/>
          <w:numId w:val="2"/>
        </w:numPr>
        <w:spacing w:after="0" w:line="240" w:lineRule="auto"/>
        <w:ind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w celu wypełnienia obowiązków związanych z przeciwdziałaniem praniu pieniędzy oraz finansowaniu terroryzmu na podstawie obowiązku z rozdziału 5 ustawy z dnia 1 marca 2018 r. (Dz. U. z 2018 r. poz. 723) o Przeciwdziałaniu praniu pieniędzy oraz</w:t>
      </w:r>
    </w:p>
    <w:p w14:paraId="2CEC3F73" w14:textId="77777777" w:rsidR="00D32F61" w:rsidRPr="00097289" w:rsidRDefault="006C389E" w:rsidP="00097289">
      <w:pPr>
        <w:spacing w:line="249" w:lineRule="auto"/>
        <w:ind w:left="830" w:right="0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finansowaniu terroryzmu (podstawa z art. 6 ust 1 lit. c RODO):</w:t>
      </w:r>
    </w:p>
    <w:p w14:paraId="1AE071B7" w14:textId="46178853" w:rsidR="00D32F61" w:rsidRPr="00097289" w:rsidRDefault="006C389E" w:rsidP="00097289">
      <w:pPr>
        <w:numPr>
          <w:ilvl w:val="1"/>
          <w:numId w:val="2"/>
        </w:numPr>
        <w:ind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w celu rozpatrywania reklamacji na podstawie obowiązku z art. 3-10 ustawy z dnia 5 sierpnia 2015 r. o Rozpatrywaniu reklamacji przez podmioty rynku finansowego i o Rzeczniku Finansowym (Dz.U. 2017 poz. 2270 z późn. zm.)</w:t>
      </w:r>
    </w:p>
    <w:p w14:paraId="2F773174" w14:textId="77777777" w:rsidR="00D32F61" w:rsidRPr="00097289" w:rsidRDefault="006C389E" w:rsidP="00097289">
      <w:pPr>
        <w:spacing w:line="249" w:lineRule="auto"/>
        <w:ind w:left="830" w:right="0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(podstawa z art. 6 ust 1 lit. c RODO);</w:t>
      </w:r>
    </w:p>
    <w:p w14:paraId="0AB0FCEB" w14:textId="77777777" w:rsidR="00D32F61" w:rsidRPr="00097289" w:rsidRDefault="006C389E" w:rsidP="00097289">
      <w:pPr>
        <w:numPr>
          <w:ilvl w:val="1"/>
          <w:numId w:val="2"/>
        </w:numPr>
        <w:ind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w celu ewentualnego podejmowania czynności związanych z przeciwdziałaniem przestępstwom bankowym, w tym profilowania operacji finansowych pod kątem potencjalnych przestępstw w celu pogłębienia badania zgłoszenia, będącego realizacją prawnie uzasadnionego interesu zapobiegania przestępstwom bankowym przez Administratora oraz obrony przed nadużyciami (podstawa</w:t>
      </w:r>
    </w:p>
    <w:p w14:paraId="42E38BAD" w14:textId="77777777" w:rsidR="00D32F61" w:rsidRPr="00097289" w:rsidRDefault="006C389E" w:rsidP="00097289">
      <w:pPr>
        <w:spacing w:line="249" w:lineRule="auto"/>
        <w:ind w:left="830" w:right="0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z art. 6 ust. 1 lit. f RODO);</w:t>
      </w:r>
    </w:p>
    <w:p w14:paraId="2E72508D" w14:textId="77777777" w:rsidR="00D32F61" w:rsidRPr="00097289" w:rsidRDefault="006C389E" w:rsidP="00097289">
      <w:pPr>
        <w:numPr>
          <w:ilvl w:val="1"/>
          <w:numId w:val="2"/>
        </w:numPr>
        <w:ind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w celach archiwalnych (dowodowych) będących realizacją prawnie uzasadnionego interesu zabezpieczenia informacji przez Administratora na wypadek prawnej potrzeby wykazania faktów (art. 6 ust. 1 lit. f RODO);</w:t>
      </w:r>
    </w:p>
    <w:p w14:paraId="72890FDB" w14:textId="77777777" w:rsidR="00D32F61" w:rsidRPr="00097289" w:rsidRDefault="006C389E" w:rsidP="00097289">
      <w:pPr>
        <w:numPr>
          <w:ilvl w:val="1"/>
          <w:numId w:val="2"/>
        </w:numPr>
        <w:ind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w celu ewentualnego ustalenia, dochodzenia lub obrony przed roszczeniami będących realizacją prawnie uzasadnionego interesu</w:t>
      </w:r>
    </w:p>
    <w:p w14:paraId="0F322E36" w14:textId="77777777" w:rsidR="00D32F61" w:rsidRPr="00097289" w:rsidRDefault="006C389E" w:rsidP="00097289">
      <w:pPr>
        <w:spacing w:line="249" w:lineRule="auto"/>
        <w:ind w:left="830" w:right="0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Administratora (podstawa z art. 6 ust. 1 lit. f RODO);</w:t>
      </w:r>
    </w:p>
    <w:p w14:paraId="13238597" w14:textId="5694AB06" w:rsidR="00D32F61" w:rsidRPr="00097289" w:rsidRDefault="006C389E" w:rsidP="00097289">
      <w:pPr>
        <w:numPr>
          <w:ilvl w:val="1"/>
          <w:numId w:val="2"/>
        </w:numPr>
        <w:ind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 xml:space="preserve">w celach analitycznych doboru usług do potrzeb klientów Administratora, optymalizacji produktów w oparciu także </w:t>
      </w:r>
      <w:r w:rsidR="00097289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097289">
        <w:rPr>
          <w:rFonts w:asciiTheme="minorHAnsi" w:hAnsiTheme="minorHAnsi" w:cstheme="minorHAnsi"/>
          <w:sz w:val="20"/>
          <w:szCs w:val="20"/>
        </w:rPr>
        <w:t>o Pani/Pana uwagi na ich temat i Pani/Pana zainteresowanie, optymalizacji procesów obsługi w oparciu o przebieg procesów obsługi sprzedażowej i posprzedażowej, w tym reklamacji będących realizacją prawnie uzasadnionego interesu (podstawa z art. 6 ust. 1 lit.</w:t>
      </w:r>
    </w:p>
    <w:p w14:paraId="570D8D35" w14:textId="77777777" w:rsidR="001E4825" w:rsidRPr="00097289" w:rsidRDefault="006C389E" w:rsidP="00097289">
      <w:pPr>
        <w:ind w:left="236" w:right="277" w:firstLine="584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f RODO);</w:t>
      </w:r>
    </w:p>
    <w:p w14:paraId="268E1041" w14:textId="77777777" w:rsidR="001E4825" w:rsidRPr="00097289" w:rsidRDefault="001E4825" w:rsidP="00097289">
      <w:pPr>
        <w:ind w:left="236" w:right="277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737D8CF" w14:textId="77777777" w:rsidR="00097289" w:rsidRDefault="006C389E" w:rsidP="00097289">
      <w:pPr>
        <w:pStyle w:val="Akapitzlist"/>
        <w:numPr>
          <w:ilvl w:val="0"/>
          <w:numId w:val="2"/>
        </w:numPr>
        <w:ind w:right="0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b/>
          <w:sz w:val="20"/>
          <w:szCs w:val="20"/>
        </w:rPr>
        <w:t>Prawo do sprzeciwu. Zakres przetwarzanych danych.</w:t>
      </w:r>
      <w:r w:rsidRPr="000972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210334" w14:textId="2BBC5F7D" w:rsidR="00097289" w:rsidRPr="00097289" w:rsidRDefault="006C389E" w:rsidP="00097289">
      <w:pPr>
        <w:pStyle w:val="Akapitzlist"/>
        <w:ind w:left="631" w:righ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Zakres przetwarzanych przez Bank Pani/Pana danych osobowych wynika z przepisów prawa powszechnie obowiązującego i uzależniony jest od zawartych przez Panią/Pana umów z Bankiem i obejmuje: dane osobowe, dane teleadresowe, dane kontaktowe, dane finansowe oraz dane dotyczące posiadanych produktów i usług.</w:t>
      </w:r>
    </w:p>
    <w:p w14:paraId="346C7229" w14:textId="7B57B4DA" w:rsidR="00D32F61" w:rsidRPr="00097289" w:rsidRDefault="006C389E" w:rsidP="00097289">
      <w:pPr>
        <w:numPr>
          <w:ilvl w:val="1"/>
          <w:numId w:val="3"/>
        </w:numPr>
        <w:ind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W zakresie, w jakim podstawą przetwarzania Pani/Pana danych osobowych jest przesłanka prawnie uzasadnionego interesu administratora, przysługuje Pani/Panu prawo wniesienia sprzeciwu wobec przetwarzania Pani/Pana danych osobowych. 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3F644D3C" w14:textId="2FEC56C1" w:rsidR="00D32F61" w:rsidRPr="00097289" w:rsidRDefault="006C389E" w:rsidP="00097289">
      <w:pPr>
        <w:numPr>
          <w:ilvl w:val="1"/>
          <w:numId w:val="3"/>
        </w:numPr>
        <w:ind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Aby wykonać prawo do sprzeciwu, należy skontaktować się z placówką sprzedażową Banku i złożyć pisemny wniosek.</w:t>
      </w:r>
    </w:p>
    <w:p w14:paraId="0A3ECC28" w14:textId="77777777" w:rsidR="009D3FB8" w:rsidRPr="00097289" w:rsidRDefault="009D3FB8" w:rsidP="00097289">
      <w:pPr>
        <w:ind w:left="836" w:right="1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D29439F" w14:textId="77777777" w:rsidR="00097289" w:rsidRDefault="006C389E" w:rsidP="00097289">
      <w:pPr>
        <w:numPr>
          <w:ilvl w:val="0"/>
          <w:numId w:val="4"/>
        </w:numPr>
        <w:ind w:right="10" w:hanging="19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b/>
          <w:sz w:val="20"/>
          <w:szCs w:val="20"/>
        </w:rPr>
        <w:t>Okres przechowywania danych</w:t>
      </w:r>
      <w:r w:rsidRPr="0009728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5F3D56F" w14:textId="44856966" w:rsidR="00D32F61" w:rsidRPr="00097289" w:rsidRDefault="006C389E" w:rsidP="00097289">
      <w:pPr>
        <w:ind w:left="431" w:right="1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Pani/Pana dane osobowe wynikające z zawarcia umowy rachunku bankowego będą przetwarzane przez Administratora:</w:t>
      </w:r>
    </w:p>
    <w:p w14:paraId="764FC69B" w14:textId="77777777" w:rsidR="00D32F61" w:rsidRPr="00097289" w:rsidRDefault="006C389E" w:rsidP="00097289">
      <w:pPr>
        <w:numPr>
          <w:ilvl w:val="1"/>
          <w:numId w:val="4"/>
        </w:numPr>
        <w:ind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lastRenderedPageBreak/>
        <w:t>dla celów wykonania Umowy oraz rozpatrywania reklamacji i zgłoszonych roszczeń – do momentu trwania zobowiązania i do momentu przedawnienia potencjalnych roszczeń wynikających z Umowy</w:t>
      </w:r>
    </w:p>
    <w:p w14:paraId="6D832CDB" w14:textId="77777777" w:rsidR="00D32F61" w:rsidRPr="00097289" w:rsidRDefault="006C389E" w:rsidP="00097289">
      <w:pPr>
        <w:numPr>
          <w:ilvl w:val="1"/>
          <w:numId w:val="4"/>
        </w:numPr>
        <w:ind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dla celów statystycznych i analiz – przez okres trwania zobowiązania oraz przez okres 12 lat od wygaśnięcia zobowiązania.</w:t>
      </w:r>
    </w:p>
    <w:p w14:paraId="5E15F95F" w14:textId="77777777" w:rsidR="009D3FB8" w:rsidRPr="00097289" w:rsidRDefault="009D3FB8" w:rsidP="00097289">
      <w:pPr>
        <w:ind w:left="836" w:right="1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C5CB3D6" w14:textId="77777777" w:rsidR="00D32F61" w:rsidRPr="00097289" w:rsidRDefault="006C389E" w:rsidP="00097289">
      <w:pPr>
        <w:numPr>
          <w:ilvl w:val="0"/>
          <w:numId w:val="4"/>
        </w:numPr>
        <w:spacing w:after="0" w:line="259" w:lineRule="auto"/>
        <w:ind w:right="10" w:hanging="19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b/>
          <w:sz w:val="20"/>
          <w:szCs w:val="20"/>
        </w:rPr>
        <w:t>Odbiorcy danych</w:t>
      </w:r>
      <w:r w:rsidRPr="00097289">
        <w:rPr>
          <w:rFonts w:asciiTheme="minorHAnsi" w:hAnsiTheme="minorHAnsi" w:cstheme="minorHAnsi"/>
          <w:sz w:val="20"/>
          <w:szCs w:val="20"/>
        </w:rPr>
        <w:t>.</w:t>
      </w:r>
    </w:p>
    <w:p w14:paraId="6B6BF055" w14:textId="77777777" w:rsidR="00D32F61" w:rsidRPr="00097289" w:rsidRDefault="006C389E" w:rsidP="00097289">
      <w:pPr>
        <w:numPr>
          <w:ilvl w:val="1"/>
          <w:numId w:val="4"/>
        </w:numPr>
        <w:ind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Odbiorcami Pani/Pana danych osobowych w związku z realizacją celów wskazanych w punkcie 3 mogą być:</w:t>
      </w:r>
    </w:p>
    <w:p w14:paraId="26EFD3AF" w14:textId="77777777" w:rsidR="00D32F61" w:rsidRPr="00097289" w:rsidRDefault="006C389E" w:rsidP="00097289">
      <w:pPr>
        <w:numPr>
          <w:ilvl w:val="2"/>
          <w:numId w:val="4"/>
        </w:numPr>
        <w:spacing w:line="249" w:lineRule="auto"/>
        <w:ind w:left="1010" w:right="437" w:hanging="174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Podmioty uprawnione do otrzymania danych osobowych na podstawie art. 104 ust. 2 oraz 105 ust. 1 pkt 1 Prawa bankowego;</w:t>
      </w:r>
    </w:p>
    <w:p w14:paraId="59989C24" w14:textId="77777777" w:rsidR="00D32F61" w:rsidRPr="00097289" w:rsidRDefault="006C389E" w:rsidP="00097289">
      <w:pPr>
        <w:numPr>
          <w:ilvl w:val="2"/>
          <w:numId w:val="4"/>
        </w:numPr>
        <w:ind w:left="1010" w:right="437" w:hanging="174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Organy uprawnione do żądania dostępu do danych osobowych na podstawie art. 105 ust. 1 pkt 2 Prawa bankowego; c) Podmioty określone w art. 6a Prawa bankowego (outsourcing);</w:t>
      </w:r>
    </w:p>
    <w:p w14:paraId="4EAAFA6D" w14:textId="37DD6317" w:rsidR="00D32F61" w:rsidRPr="00097289" w:rsidRDefault="006C389E" w:rsidP="00097289">
      <w:pPr>
        <w:numPr>
          <w:ilvl w:val="2"/>
          <w:numId w:val="5"/>
        </w:numPr>
        <w:ind w:left="1041"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 xml:space="preserve">Instytucje, o których mowa w art. 105 ust. 4 Prawa bankowego (Biuro Informacji Kredytowej S.A. z siedzibą </w:t>
      </w:r>
      <w:r w:rsidR="00097289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097289">
        <w:rPr>
          <w:rFonts w:asciiTheme="minorHAnsi" w:hAnsiTheme="minorHAnsi" w:cstheme="minorHAnsi"/>
          <w:sz w:val="20"/>
          <w:szCs w:val="20"/>
        </w:rPr>
        <w:t>w Warszawie,</w:t>
      </w:r>
    </w:p>
    <w:p w14:paraId="10561047" w14:textId="77777777" w:rsidR="00D32F61" w:rsidRPr="00097289" w:rsidRDefault="006C389E" w:rsidP="00097289">
      <w:pPr>
        <w:ind w:left="1020" w:right="10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Związek Banków Polskich z siedzibą w Warszawie);</w:t>
      </w:r>
    </w:p>
    <w:p w14:paraId="50BB1DC1" w14:textId="77777777" w:rsidR="00D32F61" w:rsidRPr="00097289" w:rsidRDefault="006C389E" w:rsidP="00097289">
      <w:pPr>
        <w:numPr>
          <w:ilvl w:val="2"/>
          <w:numId w:val="5"/>
        </w:numPr>
        <w:ind w:left="1041"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Podmioty, którym Bank powierzył przetwarzania danych osobowych (podmioty przetwarzające) na podstawie zawartej</w:t>
      </w:r>
    </w:p>
    <w:p w14:paraId="3571442A" w14:textId="77777777" w:rsidR="00D32F61" w:rsidRPr="00097289" w:rsidRDefault="006C389E" w:rsidP="00097289">
      <w:pPr>
        <w:spacing w:line="249" w:lineRule="auto"/>
        <w:ind w:left="1020" w:right="0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umowy.</w:t>
      </w:r>
    </w:p>
    <w:p w14:paraId="5550CAEF" w14:textId="495EEAEC" w:rsidR="00D32F61" w:rsidRPr="00097289" w:rsidRDefault="006C389E" w:rsidP="00097289">
      <w:pPr>
        <w:numPr>
          <w:ilvl w:val="1"/>
          <w:numId w:val="4"/>
        </w:numPr>
        <w:ind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 xml:space="preserve">Dane osobowe Klientów korzystających z usług przelewów międzynarodowych z wykorzystaniem kodów SWIFT mogą być udostępniane Organizacji Międzynarodowej </w:t>
      </w:r>
      <w:proofErr w:type="spellStart"/>
      <w:r w:rsidRPr="00097289">
        <w:rPr>
          <w:rFonts w:asciiTheme="minorHAnsi" w:hAnsiTheme="minorHAnsi" w:cstheme="minorHAnsi"/>
          <w:sz w:val="20"/>
          <w:szCs w:val="20"/>
        </w:rPr>
        <w:t>Society</w:t>
      </w:r>
      <w:proofErr w:type="spellEnd"/>
      <w:r w:rsidRPr="00097289">
        <w:rPr>
          <w:rFonts w:asciiTheme="minorHAnsi" w:hAnsiTheme="minorHAnsi" w:cstheme="minorHAnsi"/>
          <w:sz w:val="20"/>
          <w:szCs w:val="20"/>
        </w:rPr>
        <w:t xml:space="preserve"> for World </w:t>
      </w:r>
      <w:proofErr w:type="spellStart"/>
      <w:r w:rsidRPr="00097289">
        <w:rPr>
          <w:rFonts w:asciiTheme="minorHAnsi" w:hAnsiTheme="minorHAnsi" w:cstheme="minorHAnsi"/>
          <w:sz w:val="20"/>
          <w:szCs w:val="20"/>
        </w:rPr>
        <w:t>wide</w:t>
      </w:r>
      <w:proofErr w:type="spellEnd"/>
      <w:r w:rsidRPr="00097289">
        <w:rPr>
          <w:rFonts w:asciiTheme="minorHAnsi" w:hAnsiTheme="minorHAnsi" w:cstheme="minorHAnsi"/>
          <w:sz w:val="20"/>
          <w:szCs w:val="20"/>
        </w:rPr>
        <w:t xml:space="preserve"> Interbank Financial Tele </w:t>
      </w:r>
      <w:proofErr w:type="spellStart"/>
      <w:r w:rsidRPr="00097289">
        <w:rPr>
          <w:rFonts w:asciiTheme="minorHAnsi" w:hAnsiTheme="minorHAnsi" w:cstheme="minorHAnsi"/>
          <w:sz w:val="20"/>
          <w:szCs w:val="20"/>
        </w:rPr>
        <w:t>communication</w:t>
      </w:r>
      <w:proofErr w:type="spellEnd"/>
      <w:r w:rsidRPr="00097289">
        <w:rPr>
          <w:rFonts w:asciiTheme="minorHAnsi" w:hAnsiTheme="minorHAnsi" w:cstheme="minorHAnsi"/>
          <w:sz w:val="20"/>
          <w:szCs w:val="20"/>
        </w:rPr>
        <w:t xml:space="preserve"> </w:t>
      </w:r>
      <w:r w:rsidR="00097289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097289">
        <w:rPr>
          <w:rFonts w:asciiTheme="minorHAnsi" w:hAnsiTheme="minorHAnsi" w:cstheme="minorHAnsi"/>
          <w:sz w:val="20"/>
          <w:szCs w:val="20"/>
        </w:rPr>
        <w:t>z siedzibą w Belgii.</w:t>
      </w:r>
    </w:p>
    <w:p w14:paraId="778E0D43" w14:textId="77777777" w:rsidR="009D3FB8" w:rsidRPr="00097289" w:rsidRDefault="009D3FB8" w:rsidP="00097289">
      <w:pPr>
        <w:ind w:left="836" w:right="1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47F7CE7" w14:textId="77777777" w:rsidR="00097289" w:rsidRDefault="006C389E" w:rsidP="00097289">
      <w:pPr>
        <w:numPr>
          <w:ilvl w:val="0"/>
          <w:numId w:val="4"/>
        </w:numPr>
        <w:ind w:right="10" w:hanging="19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b/>
          <w:sz w:val="20"/>
          <w:szCs w:val="20"/>
        </w:rPr>
        <w:t>Prawa osób, których dane dotyczą</w:t>
      </w:r>
      <w:r w:rsidRPr="0009728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861E33" w14:textId="4314153C" w:rsidR="00D32F61" w:rsidRPr="00097289" w:rsidRDefault="006C389E" w:rsidP="00097289">
      <w:pPr>
        <w:ind w:left="431" w:right="1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Zgodnie z RODO, przysługuje Pani/Panu:</w:t>
      </w:r>
    </w:p>
    <w:p w14:paraId="0F41492C" w14:textId="77777777" w:rsidR="00D32F61" w:rsidRPr="00097289" w:rsidRDefault="006C389E" w:rsidP="00097289">
      <w:pPr>
        <w:numPr>
          <w:ilvl w:val="1"/>
          <w:numId w:val="4"/>
        </w:numPr>
        <w:ind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prawo dostępu do swoich danych oraz otrzymania ich kopii;</w:t>
      </w:r>
    </w:p>
    <w:p w14:paraId="56A0CAC4" w14:textId="77777777" w:rsidR="00D32F61" w:rsidRPr="00097289" w:rsidRDefault="006C389E" w:rsidP="00097289">
      <w:pPr>
        <w:numPr>
          <w:ilvl w:val="1"/>
          <w:numId w:val="4"/>
        </w:numPr>
        <w:spacing w:line="249" w:lineRule="auto"/>
        <w:ind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prawo sprostowania (poprawiania) swoich danych;</w:t>
      </w:r>
    </w:p>
    <w:p w14:paraId="718F9A5D" w14:textId="77777777" w:rsidR="00D32F61" w:rsidRPr="00097289" w:rsidRDefault="006C389E" w:rsidP="00097289">
      <w:pPr>
        <w:numPr>
          <w:ilvl w:val="1"/>
          <w:numId w:val="4"/>
        </w:numPr>
        <w:ind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prawo usunięcia danych, ograniczenia przetwarzania danych;</w:t>
      </w:r>
    </w:p>
    <w:p w14:paraId="2D21E7D5" w14:textId="77777777" w:rsidR="00D32F61" w:rsidRPr="00097289" w:rsidRDefault="006C389E" w:rsidP="00097289">
      <w:pPr>
        <w:numPr>
          <w:ilvl w:val="1"/>
          <w:numId w:val="4"/>
        </w:numPr>
        <w:spacing w:line="249" w:lineRule="auto"/>
        <w:ind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prawo wniesienia sprzeciwu wobec przetwarzania danych;</w:t>
      </w:r>
    </w:p>
    <w:p w14:paraId="08C7AE93" w14:textId="77777777" w:rsidR="00D32F61" w:rsidRPr="00097289" w:rsidRDefault="006C389E" w:rsidP="00097289">
      <w:pPr>
        <w:numPr>
          <w:ilvl w:val="1"/>
          <w:numId w:val="4"/>
        </w:numPr>
        <w:spacing w:line="249" w:lineRule="auto"/>
        <w:ind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prawo przenoszenia danych;</w:t>
      </w:r>
    </w:p>
    <w:p w14:paraId="6F80E8DC" w14:textId="77777777" w:rsidR="00D32F61" w:rsidRPr="00097289" w:rsidRDefault="006C389E" w:rsidP="00097289">
      <w:pPr>
        <w:numPr>
          <w:ilvl w:val="1"/>
          <w:numId w:val="4"/>
        </w:numPr>
        <w:spacing w:after="135" w:line="249" w:lineRule="auto"/>
        <w:ind w:right="10" w:hanging="205"/>
        <w:jc w:val="both"/>
        <w:rPr>
          <w:rFonts w:asciiTheme="minorHAnsi" w:hAnsiTheme="minorHAnsi" w:cstheme="minorHAnsi"/>
          <w:sz w:val="20"/>
          <w:szCs w:val="20"/>
        </w:rPr>
      </w:pPr>
      <w:r w:rsidRPr="00097289">
        <w:rPr>
          <w:rFonts w:asciiTheme="minorHAnsi" w:hAnsiTheme="minorHAnsi" w:cstheme="minorHAnsi"/>
          <w:sz w:val="20"/>
          <w:szCs w:val="20"/>
        </w:rPr>
        <w:t>prawo wniesienia skargi do organu nadzorczego.</w:t>
      </w:r>
    </w:p>
    <w:p w14:paraId="3F722740" w14:textId="00EA0214" w:rsidR="00D32F61" w:rsidRDefault="00D32F61" w:rsidP="00097289">
      <w:pPr>
        <w:spacing w:after="2285" w:line="259" w:lineRule="auto"/>
        <w:ind w:right="0"/>
        <w:jc w:val="both"/>
      </w:pPr>
    </w:p>
    <w:p w14:paraId="19588850" w14:textId="6EC20DD2" w:rsidR="00D32F61" w:rsidRDefault="00D32F61">
      <w:pPr>
        <w:spacing w:after="490" w:line="259" w:lineRule="auto"/>
        <w:ind w:right="23"/>
        <w:jc w:val="right"/>
      </w:pPr>
    </w:p>
    <w:sectPr w:rsidR="00D32F61">
      <w:pgSz w:w="11900" w:h="16840"/>
      <w:pgMar w:top="1092" w:right="782" w:bottom="523" w:left="7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1BA2"/>
    <w:multiLevelType w:val="hybridMultilevel"/>
    <w:tmpl w:val="AD947BE0"/>
    <w:lvl w:ilvl="0" w:tplc="B61CCBA2">
      <w:start w:val="5"/>
      <w:numFmt w:val="decimal"/>
      <w:lvlText w:val="%1."/>
      <w:lvlJc w:val="left"/>
      <w:pPr>
        <w:ind w:left="431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ACE03A">
      <w:start w:val="1"/>
      <w:numFmt w:val="decimal"/>
      <w:lvlText w:val="%2)"/>
      <w:lvlJc w:val="left"/>
      <w:pPr>
        <w:ind w:left="836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24D9C4">
      <w:start w:val="1"/>
      <w:numFmt w:val="lowerLetter"/>
      <w:lvlText w:val="%3)"/>
      <w:lvlJc w:val="left"/>
      <w:pPr>
        <w:ind w:left="123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925B12">
      <w:start w:val="1"/>
      <w:numFmt w:val="decimal"/>
      <w:lvlText w:val="%4"/>
      <w:lvlJc w:val="left"/>
      <w:pPr>
        <w:ind w:left="21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E481EF6">
      <w:start w:val="1"/>
      <w:numFmt w:val="lowerLetter"/>
      <w:lvlText w:val="%5"/>
      <w:lvlJc w:val="left"/>
      <w:pPr>
        <w:ind w:left="28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B2070D2">
      <w:start w:val="1"/>
      <w:numFmt w:val="lowerRoman"/>
      <w:lvlText w:val="%6"/>
      <w:lvlJc w:val="left"/>
      <w:pPr>
        <w:ind w:left="35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264901C">
      <w:start w:val="1"/>
      <w:numFmt w:val="decimal"/>
      <w:lvlText w:val="%7"/>
      <w:lvlJc w:val="left"/>
      <w:pPr>
        <w:ind w:left="42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BC6A7AC">
      <w:start w:val="1"/>
      <w:numFmt w:val="lowerLetter"/>
      <w:lvlText w:val="%8"/>
      <w:lvlJc w:val="left"/>
      <w:pPr>
        <w:ind w:left="5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15C6C9E">
      <w:start w:val="1"/>
      <w:numFmt w:val="lowerRoman"/>
      <w:lvlText w:val="%9"/>
      <w:lvlJc w:val="left"/>
      <w:pPr>
        <w:ind w:left="57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A3DC0"/>
    <w:multiLevelType w:val="hybridMultilevel"/>
    <w:tmpl w:val="BEFC61F2"/>
    <w:lvl w:ilvl="0" w:tplc="D8945946">
      <w:start w:val="1"/>
      <w:numFmt w:val="decimal"/>
      <w:lvlText w:val="%1."/>
      <w:lvlJc w:val="left"/>
      <w:pPr>
        <w:ind w:left="416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10F780">
      <w:start w:val="1"/>
      <w:numFmt w:val="decimal"/>
      <w:lvlText w:val="%2)"/>
      <w:lvlJc w:val="left"/>
      <w:pPr>
        <w:ind w:left="836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64623A">
      <w:start w:val="1"/>
      <w:numFmt w:val="lowerRoman"/>
      <w:lvlText w:val="%3"/>
      <w:lvlJc w:val="left"/>
      <w:pPr>
        <w:ind w:left="1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E056DC">
      <w:start w:val="1"/>
      <w:numFmt w:val="decimal"/>
      <w:lvlText w:val="%4"/>
      <w:lvlJc w:val="left"/>
      <w:pPr>
        <w:ind w:left="2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88C88CE">
      <w:start w:val="1"/>
      <w:numFmt w:val="lowerLetter"/>
      <w:lvlText w:val="%5"/>
      <w:lvlJc w:val="left"/>
      <w:pPr>
        <w:ind w:left="3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BE43FAC">
      <w:start w:val="1"/>
      <w:numFmt w:val="lowerRoman"/>
      <w:lvlText w:val="%6"/>
      <w:lvlJc w:val="left"/>
      <w:pPr>
        <w:ind w:left="3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1E02CBA">
      <w:start w:val="1"/>
      <w:numFmt w:val="decimal"/>
      <w:lvlText w:val="%7"/>
      <w:lvlJc w:val="left"/>
      <w:pPr>
        <w:ind w:left="4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0FACA80">
      <w:start w:val="1"/>
      <w:numFmt w:val="lowerLetter"/>
      <w:lvlText w:val="%8"/>
      <w:lvlJc w:val="left"/>
      <w:pPr>
        <w:ind w:left="5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5624E12">
      <w:start w:val="1"/>
      <w:numFmt w:val="lowerRoman"/>
      <w:lvlText w:val="%9"/>
      <w:lvlJc w:val="left"/>
      <w:pPr>
        <w:ind w:left="60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9D1E3E"/>
    <w:multiLevelType w:val="hybridMultilevel"/>
    <w:tmpl w:val="B4D62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36EBA"/>
    <w:multiLevelType w:val="hybridMultilevel"/>
    <w:tmpl w:val="242899BE"/>
    <w:lvl w:ilvl="0" w:tplc="E1343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A98FBD2">
      <w:start w:val="1"/>
      <w:numFmt w:val="decimal"/>
      <w:lvlText w:val="%2)"/>
      <w:lvlJc w:val="left"/>
      <w:pPr>
        <w:ind w:left="836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78B6BC">
      <w:start w:val="1"/>
      <w:numFmt w:val="lowerRoman"/>
      <w:lvlText w:val="%3"/>
      <w:lvlJc w:val="left"/>
      <w:pPr>
        <w:ind w:left="1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1268B14">
      <w:start w:val="1"/>
      <w:numFmt w:val="decimal"/>
      <w:lvlText w:val="%4"/>
      <w:lvlJc w:val="left"/>
      <w:pPr>
        <w:ind w:left="2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490735C">
      <w:start w:val="1"/>
      <w:numFmt w:val="lowerLetter"/>
      <w:lvlText w:val="%5"/>
      <w:lvlJc w:val="left"/>
      <w:pPr>
        <w:ind w:left="3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C8A365C">
      <w:start w:val="1"/>
      <w:numFmt w:val="lowerRoman"/>
      <w:lvlText w:val="%6"/>
      <w:lvlJc w:val="left"/>
      <w:pPr>
        <w:ind w:left="3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4A2E0E6">
      <w:start w:val="1"/>
      <w:numFmt w:val="decimal"/>
      <w:lvlText w:val="%7"/>
      <w:lvlJc w:val="left"/>
      <w:pPr>
        <w:ind w:left="4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688D886">
      <w:start w:val="1"/>
      <w:numFmt w:val="lowerLetter"/>
      <w:lvlText w:val="%8"/>
      <w:lvlJc w:val="left"/>
      <w:pPr>
        <w:ind w:left="5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C647918">
      <w:start w:val="1"/>
      <w:numFmt w:val="lowerRoman"/>
      <w:lvlText w:val="%9"/>
      <w:lvlJc w:val="left"/>
      <w:pPr>
        <w:ind w:left="60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31470C"/>
    <w:multiLevelType w:val="hybridMultilevel"/>
    <w:tmpl w:val="B42C832C"/>
    <w:lvl w:ilvl="0" w:tplc="888E1340">
      <w:start w:val="1"/>
      <w:numFmt w:val="decimal"/>
      <w:lvlText w:val="%1."/>
      <w:lvlJc w:val="left"/>
      <w:pPr>
        <w:ind w:left="596" w:hanging="36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5" w15:restartNumberingAfterBreak="0">
    <w:nsid w:val="463B0F53"/>
    <w:multiLevelType w:val="hybridMultilevel"/>
    <w:tmpl w:val="B568F230"/>
    <w:lvl w:ilvl="0" w:tplc="1A78BB0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082D98C">
      <w:start w:val="1"/>
      <w:numFmt w:val="lowerLetter"/>
      <w:lvlText w:val="%2"/>
      <w:lvlJc w:val="left"/>
      <w:pPr>
        <w:ind w:left="8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B66C592">
      <w:start w:val="4"/>
      <w:numFmt w:val="lowerLetter"/>
      <w:lvlText w:val="%3)"/>
      <w:lvlJc w:val="left"/>
      <w:pPr>
        <w:ind w:left="1261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3CFCB6">
      <w:start w:val="1"/>
      <w:numFmt w:val="decimal"/>
      <w:lvlText w:val="%4"/>
      <w:lvlJc w:val="left"/>
      <w:pPr>
        <w:ind w:left="21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0087246">
      <w:start w:val="1"/>
      <w:numFmt w:val="lowerLetter"/>
      <w:lvlText w:val="%5"/>
      <w:lvlJc w:val="left"/>
      <w:pPr>
        <w:ind w:left="28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D4E1F2E">
      <w:start w:val="1"/>
      <w:numFmt w:val="lowerRoman"/>
      <w:lvlText w:val="%6"/>
      <w:lvlJc w:val="left"/>
      <w:pPr>
        <w:ind w:left="35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81683A6">
      <w:start w:val="1"/>
      <w:numFmt w:val="decimal"/>
      <w:lvlText w:val="%7"/>
      <w:lvlJc w:val="left"/>
      <w:pPr>
        <w:ind w:left="42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11CDCD6">
      <w:start w:val="1"/>
      <w:numFmt w:val="lowerLetter"/>
      <w:lvlText w:val="%8"/>
      <w:lvlJc w:val="left"/>
      <w:pPr>
        <w:ind w:left="5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86C3470">
      <w:start w:val="1"/>
      <w:numFmt w:val="lowerRoman"/>
      <w:lvlText w:val="%9"/>
      <w:lvlJc w:val="left"/>
      <w:pPr>
        <w:ind w:left="57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AD7C96"/>
    <w:multiLevelType w:val="hybridMultilevel"/>
    <w:tmpl w:val="D144B4E0"/>
    <w:lvl w:ilvl="0" w:tplc="8E7EDF3E">
      <w:start w:val="1"/>
      <w:numFmt w:val="decimal"/>
      <w:lvlText w:val="%1."/>
      <w:lvlJc w:val="left"/>
      <w:pPr>
        <w:ind w:left="4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54F710">
      <w:start w:val="1"/>
      <w:numFmt w:val="lowerLetter"/>
      <w:lvlText w:val="%2"/>
      <w:lvlJc w:val="left"/>
      <w:pPr>
        <w:ind w:left="13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93CA7D8">
      <w:start w:val="1"/>
      <w:numFmt w:val="lowerRoman"/>
      <w:lvlText w:val="%3"/>
      <w:lvlJc w:val="left"/>
      <w:pPr>
        <w:ind w:left="20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FD0C4EE">
      <w:start w:val="1"/>
      <w:numFmt w:val="decimal"/>
      <w:lvlText w:val="%4"/>
      <w:lvlJc w:val="left"/>
      <w:pPr>
        <w:ind w:left="27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262D0FA">
      <w:start w:val="1"/>
      <w:numFmt w:val="lowerLetter"/>
      <w:lvlText w:val="%5"/>
      <w:lvlJc w:val="left"/>
      <w:pPr>
        <w:ind w:left="34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18A7AE4">
      <w:start w:val="1"/>
      <w:numFmt w:val="lowerRoman"/>
      <w:lvlText w:val="%6"/>
      <w:lvlJc w:val="left"/>
      <w:pPr>
        <w:ind w:left="41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B10A9FA">
      <w:start w:val="1"/>
      <w:numFmt w:val="decimal"/>
      <w:lvlText w:val="%7"/>
      <w:lvlJc w:val="left"/>
      <w:pPr>
        <w:ind w:left="49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DA83BD2">
      <w:start w:val="1"/>
      <w:numFmt w:val="lowerLetter"/>
      <w:lvlText w:val="%8"/>
      <w:lvlJc w:val="left"/>
      <w:pPr>
        <w:ind w:left="56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00C05C">
      <w:start w:val="1"/>
      <w:numFmt w:val="lowerRoman"/>
      <w:lvlText w:val="%9"/>
      <w:lvlJc w:val="left"/>
      <w:pPr>
        <w:ind w:left="63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0127591">
    <w:abstractNumId w:val="6"/>
  </w:num>
  <w:num w:numId="2" w16cid:durableId="395011242">
    <w:abstractNumId w:val="1"/>
  </w:num>
  <w:num w:numId="3" w16cid:durableId="1401251326">
    <w:abstractNumId w:val="3"/>
  </w:num>
  <w:num w:numId="4" w16cid:durableId="2143881481">
    <w:abstractNumId w:val="0"/>
  </w:num>
  <w:num w:numId="5" w16cid:durableId="124397577">
    <w:abstractNumId w:val="5"/>
  </w:num>
  <w:num w:numId="6" w16cid:durableId="507138734">
    <w:abstractNumId w:val="2"/>
  </w:num>
  <w:num w:numId="7" w16cid:durableId="1166552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61"/>
    <w:rsid w:val="00097289"/>
    <w:rsid w:val="00167F97"/>
    <w:rsid w:val="001E4825"/>
    <w:rsid w:val="00226250"/>
    <w:rsid w:val="00370BE9"/>
    <w:rsid w:val="003D708D"/>
    <w:rsid w:val="00415CD3"/>
    <w:rsid w:val="004216D3"/>
    <w:rsid w:val="004F6D51"/>
    <w:rsid w:val="006C389E"/>
    <w:rsid w:val="006D704E"/>
    <w:rsid w:val="007449EF"/>
    <w:rsid w:val="007F016F"/>
    <w:rsid w:val="008D5B8D"/>
    <w:rsid w:val="009D3FB8"/>
    <w:rsid w:val="009E4087"/>
    <w:rsid w:val="00AF3B26"/>
    <w:rsid w:val="00C76B32"/>
    <w:rsid w:val="00D32F61"/>
    <w:rsid w:val="00DD453D"/>
    <w:rsid w:val="00E8681F"/>
    <w:rsid w:val="00F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E375"/>
  <w15:docId w15:val="{B7F82899-855E-4183-A8DA-AC9A2328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0" w:lineRule="auto"/>
      <w:ind w:left="10" w:right="31" w:hanging="10"/>
    </w:pPr>
    <w:rPr>
      <w:rFonts w:ascii="Verdana" w:eastAsia="Verdana" w:hAnsi="Verdana" w:cs="Verdana"/>
      <w:color w:val="000000"/>
      <w:sz w:val="1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92"/>
      <w:jc w:val="center"/>
      <w:outlineLvl w:val="0"/>
    </w:pPr>
    <w:rPr>
      <w:rFonts w:ascii="Verdana" w:eastAsia="Verdana" w:hAnsi="Verdana" w:cs="Verdan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2"/>
    </w:rPr>
  </w:style>
  <w:style w:type="paragraph" w:styleId="Poprawka">
    <w:name w:val="Revision"/>
    <w:hidden/>
    <w:uiPriority w:val="99"/>
    <w:semiHidden/>
    <w:rsid w:val="00E8681F"/>
    <w:pPr>
      <w:spacing w:after="0" w:line="240" w:lineRule="auto"/>
    </w:pPr>
    <w:rPr>
      <w:rFonts w:ascii="Verdana" w:eastAsia="Verdana" w:hAnsi="Verdana" w:cs="Verdana"/>
      <w:color w:val="000000"/>
      <w:sz w:val="14"/>
    </w:rPr>
  </w:style>
  <w:style w:type="paragraph" w:styleId="Akapitzlist">
    <w:name w:val="List Paragraph"/>
    <w:basedOn w:val="Normalny"/>
    <w:uiPriority w:val="34"/>
    <w:qFormat/>
    <w:rsid w:val="001E48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8D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 DO RACHUNKU - RACHUNEK I INNE USŁUGI</vt:lpstr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 DO RACHUNKU - RACHUNEK I INNE USŁUGI</dc:title>
  <dc:subject/>
  <dc:creator>Bitnerowska Aneta Ewa</dc:creator>
  <cp:keywords/>
  <cp:lastModifiedBy>Mariusz Kaczmarczyk</cp:lastModifiedBy>
  <cp:revision>24</cp:revision>
  <cp:lastPrinted>2023-09-12T09:56:00Z</cp:lastPrinted>
  <dcterms:created xsi:type="dcterms:W3CDTF">2023-08-21T13:20:00Z</dcterms:created>
  <dcterms:modified xsi:type="dcterms:W3CDTF">2023-10-27T11:19:00Z</dcterms:modified>
</cp:coreProperties>
</file>